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5.206298828125" w:line="240" w:lineRule="auto"/>
        <w:ind w:left="1457.5341796875" w:right="0" w:firstLine="0"/>
        <w:jc w:val="left"/>
        <w:rPr>
          <w:rFonts w:ascii="Times New Roman" w:cs="Times New Roman" w:eastAsia="Times New Roman" w:hAnsi="Times New Roman"/>
          <w:b w:val="1"/>
          <w:bCs w:val="1"/>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8"/>
          <w:szCs w:val="28"/>
          <w:u w:val="none"/>
          <w:shd w:fill="auto" w:val="clear"/>
          <w:vertAlign w:val="baseline"/>
          <w:rtl w:val="0"/>
        </w:rPr>
        <w:t xml:space="preserve">FAIRHAVEN PUBLIC SAFETY COMPLEX AGENDA </w:t>
      </w:r>
      <w:r w:rsidDel="00000000" w:rsidR="00000000" w:rsidRPr="00000000">
        <w:drawing>
          <wp:anchor allowOverlap="1" behindDoc="0" distB="19050" distT="19050" distL="19050" distR="19050" hidden="0" layoutInCell="1" locked="0" relativeHeight="0" simplePos="0">
            <wp:simplePos x="0" y="0"/>
            <wp:positionH relativeFrom="column">
              <wp:posOffset>19050</wp:posOffset>
            </wp:positionH>
            <wp:positionV relativeFrom="paragraph">
              <wp:posOffset>-276355</wp:posOffset>
            </wp:positionV>
            <wp:extent cx="685800" cy="685800"/>
            <wp:effectExtent b="0" l="0" r="0" t="0"/>
            <wp:wrapSquare wrapText="right" distB="19050" distT="19050" distL="19050" distR="190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85800" cy="685800"/>
                    </a:xfrm>
                    <a:prstGeom prst="rect"/>
                    <a:ln/>
                  </pic:spPr>
                </pic:pic>
              </a:graphicData>
            </a:graphic>
          </wp:anchor>
        </w:drawing>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3349609375" w:line="240" w:lineRule="auto"/>
        <w:ind w:left="2650.3909301757812"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TUESDAY - J</w:t>
      </w:r>
      <w:r w:rsidDel="00000000" w:rsidR="00000000" w:rsidRPr="00000000">
        <w:rPr>
          <w:rFonts w:ascii="Times New Roman" w:cs="Times New Roman" w:eastAsia="Times New Roman" w:hAnsi="Times New Roman"/>
          <w:b w:val="1"/>
          <w:bCs w:val="1"/>
          <w:i w:val="1"/>
          <w:iCs w:val="1"/>
          <w:sz w:val="28"/>
          <w:szCs w:val="28"/>
          <w:rtl w:val="0"/>
        </w:rPr>
        <w:t xml:space="preserve">ULY</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z w:val="28"/>
          <w:szCs w:val="28"/>
          <w:rtl w:val="0"/>
        </w:rPr>
        <w:t xml:space="preserve">7</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 2026 - 4:00 PM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2490234375" w:line="240" w:lineRule="auto"/>
        <w:ind w:left="3415.1165771484375"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Fairhaven Town Hall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974609375" w:line="240" w:lineRule="auto"/>
        <w:ind w:left="2415.7373046875"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40 Center Street, Fairhaven, MA 02719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3046875" w:line="240" w:lineRule="auto"/>
        <w:ind w:left="3818.704833984375"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Banquet Room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5.2490234375" w:line="240" w:lineRule="auto"/>
        <w:ind w:left="3555.440673828125" w:right="0" w:firstLine="0"/>
        <w:jc w:val="left"/>
        <w:rPr>
          <w:rFonts w:ascii="Times New Roman" w:cs="Times New Roman" w:eastAsia="Times New Roman" w:hAnsi="Times New Roman"/>
          <w:b w:val="1"/>
          <w:bCs w:val="1"/>
          <w:i w:val="1"/>
          <w:iCs w:val="1"/>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Join Zoom Meeting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974609375" w:line="492.66002655029297" w:lineRule="auto"/>
        <w:ind w:left="3600" w:right="0" w:firstLine="0"/>
        <w:jc w:val="left"/>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color w:val="1155cc"/>
          <w:sz w:val="28"/>
          <w:szCs w:val="28"/>
          <w:u w:val="singl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8"/>
          <w:szCs w:val="28"/>
          <w:u w:val="none"/>
          <w:shd w:fill="auto" w:val="clear"/>
          <w:vertAlign w:val="baseline"/>
          <w:rtl w:val="0"/>
        </w:rPr>
        <w:t xml:space="preserve">AGENDA </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3974609375" w:line="492.66002655029297" w:lineRule="auto"/>
        <w:ind w:right="0"/>
        <w:jc w:val="left"/>
        <w:rPr>
          <w:color w:val="1c1c1c"/>
          <w:sz w:val="20"/>
          <w:szCs w:val="20"/>
        </w:rPr>
      </w:pPr>
      <w:r w:rsidDel="00000000" w:rsidR="00000000" w:rsidRPr="00000000">
        <w:rPr>
          <w:b w:val="1"/>
          <w:bCs w:val="1"/>
          <w:color w:val="1c1c1c"/>
          <w:sz w:val="20"/>
          <w:szCs w:val="20"/>
          <w:rtl w:val="0"/>
        </w:rPr>
        <w:t xml:space="preserve">ITEM 1: Approval of Minutes</w:t>
        <w:br w:type="textWrapping"/>
      </w:r>
      <w:r w:rsidDel="00000000" w:rsidR="00000000" w:rsidRPr="00000000">
        <w:rPr>
          <w:color w:val="1c1c1c"/>
          <w:sz w:val="20"/>
          <w:szCs w:val="20"/>
          <w:rtl w:val="0"/>
        </w:rPr>
        <w:t xml:space="preserve">Vote to approve the minutes of the Capital Planning Committee meeting held on June 2, 2026.</w:t>
      </w:r>
    </w:p>
    <w:p w:rsidR="00000000" w:rsidDel="00000000" w:rsidP="00000000" w:rsidRDefault="00000000" w:rsidRPr="00000000" w14:paraId="00000009">
      <w:pPr>
        <w:widowControl w:val="0"/>
        <w:spacing w:after="240" w:before="240" w:line="240" w:lineRule="auto"/>
        <w:rPr>
          <w:b w:val="1"/>
          <w:bCs w:val="1"/>
          <w:color w:val="1c1c1c"/>
          <w:sz w:val="20"/>
          <w:szCs w:val="20"/>
        </w:rPr>
      </w:pPr>
      <w:r w:rsidDel="00000000" w:rsidR="00000000" w:rsidRPr="00000000">
        <w:rPr>
          <w:b w:val="1"/>
          <w:bCs w:val="1"/>
          <w:color w:val="1c1c1c"/>
          <w:sz w:val="20"/>
          <w:szCs w:val="20"/>
          <w:rtl w:val="0"/>
        </w:rPr>
        <w:t xml:space="preserve">ITEM 2: Motion to Reconsider Prior Vote</w:t>
      </w:r>
    </w:p>
    <w:p w:rsidR="00000000" w:rsidDel="00000000" w:rsidP="00000000" w:rsidRDefault="00000000" w:rsidRPr="00000000" w14:paraId="0000000A">
      <w:pPr>
        <w:widowControl w:val="0"/>
        <w:spacing w:after="240" w:before="240" w:line="240" w:lineRule="auto"/>
        <w:rPr>
          <w:color w:val="1c1c1c"/>
          <w:sz w:val="20"/>
          <w:szCs w:val="20"/>
        </w:rPr>
      </w:pPr>
      <w:r w:rsidDel="00000000" w:rsidR="00000000" w:rsidRPr="00000000">
        <w:rPr>
          <w:color w:val="1c1c1c"/>
          <w:sz w:val="20"/>
          <w:szCs w:val="20"/>
          <w:rtl w:val="0"/>
        </w:rPr>
        <w:t xml:space="preserve">Vote to reconsider the action taken by the Capital Planning Committee at its meeting of June 2, 2026, regarding the planning and development of a new police station and related municipal facilities.</w:t>
      </w:r>
    </w:p>
    <w:p w:rsidR="00000000" w:rsidDel="00000000" w:rsidP="00000000" w:rsidRDefault="00000000" w:rsidRPr="00000000" w14:paraId="0000000B">
      <w:pPr>
        <w:widowControl w:val="0"/>
        <w:spacing w:after="240" w:before="240" w:line="240" w:lineRule="auto"/>
        <w:rPr>
          <w:b w:val="1"/>
          <w:bCs w:val="1"/>
          <w:color w:val="1c1c1c"/>
          <w:sz w:val="20"/>
          <w:szCs w:val="20"/>
        </w:rPr>
      </w:pPr>
      <w:r w:rsidDel="00000000" w:rsidR="00000000" w:rsidRPr="00000000">
        <w:rPr>
          <w:b w:val="1"/>
          <w:bCs w:val="1"/>
          <w:color w:val="1c1c1c"/>
          <w:sz w:val="20"/>
          <w:szCs w:val="20"/>
          <w:rtl w:val="0"/>
        </w:rPr>
        <w:t xml:space="preserve">ITEM 3: Recommendation to Issue Request for Proposals for Site Identification</w:t>
      </w:r>
    </w:p>
    <w:p w:rsidR="00000000" w:rsidDel="00000000" w:rsidP="00000000" w:rsidRDefault="00000000" w:rsidRPr="00000000" w14:paraId="0000000C">
      <w:pPr>
        <w:widowControl w:val="0"/>
        <w:spacing w:after="240" w:before="240" w:line="240" w:lineRule="auto"/>
        <w:rPr>
          <w:color w:val="1c1c1c"/>
          <w:sz w:val="20"/>
          <w:szCs w:val="20"/>
        </w:rPr>
      </w:pPr>
      <w:r w:rsidDel="00000000" w:rsidR="00000000" w:rsidRPr="00000000">
        <w:rPr>
          <w:color w:val="1c1c1c"/>
          <w:sz w:val="20"/>
          <w:szCs w:val="20"/>
          <w:rtl w:val="0"/>
        </w:rPr>
        <w:t xml:space="preserve">Vote to recommend that the Selectboard authorize the Town Administrator to prepare, issue, and administer a Request for Proposals (RFP) for the purpose of identifying and evaluating real property located within the Town of Fairhaven suitable for the development and construction of a new police station for the Fairhaven Police Department.</w:t>
      </w:r>
    </w:p>
    <w:p w:rsidR="00000000" w:rsidDel="00000000" w:rsidP="00000000" w:rsidRDefault="00000000" w:rsidRPr="00000000" w14:paraId="0000000D">
      <w:pPr>
        <w:widowControl w:val="0"/>
        <w:spacing w:after="240" w:before="240" w:line="240" w:lineRule="auto"/>
        <w:rPr>
          <w:color w:val="1c1c1c"/>
          <w:sz w:val="20"/>
          <w:szCs w:val="20"/>
        </w:rPr>
      </w:pPr>
      <w:r w:rsidDel="00000000" w:rsidR="00000000" w:rsidRPr="00000000">
        <w:rPr>
          <w:color w:val="1c1c1c"/>
          <w:sz w:val="20"/>
          <w:szCs w:val="20"/>
          <w:rtl w:val="0"/>
        </w:rPr>
        <w:t xml:space="preserve">Further, vote to recommend that the Select Board authorize the Town Administrator to expend up to Fifty Thousand Dollars ($50,000.00), previously appropriated by the November 19, 2025 Special Town Meeting, for costs associated with legal review, due diligence, negotiations, and other professional services related to the evaluation and potential acquisition of any real property identified through the RFP process.</w:t>
      </w:r>
    </w:p>
    <w:p w:rsidR="00000000" w:rsidDel="00000000" w:rsidP="00000000" w:rsidRDefault="00000000" w:rsidRPr="00000000" w14:paraId="0000000E">
      <w:pPr>
        <w:widowControl w:val="0"/>
        <w:spacing w:after="240" w:before="240" w:line="240" w:lineRule="auto"/>
        <w:rPr>
          <w:b w:val="1"/>
          <w:bCs w:val="1"/>
          <w:color w:val="1c1c1c"/>
          <w:sz w:val="20"/>
          <w:szCs w:val="20"/>
        </w:rPr>
      </w:pPr>
      <w:r w:rsidDel="00000000" w:rsidR="00000000" w:rsidRPr="00000000">
        <w:rPr>
          <w:b w:val="1"/>
          <w:bCs w:val="1"/>
          <w:color w:val="1c1c1c"/>
          <w:sz w:val="20"/>
          <w:szCs w:val="20"/>
          <w:rtl w:val="0"/>
        </w:rPr>
        <w:t xml:space="preserve">ITEM 4: Recommendation for Architectural and Engineering Services</w:t>
      </w:r>
    </w:p>
    <w:p w:rsidR="00000000" w:rsidDel="00000000" w:rsidP="00000000" w:rsidRDefault="00000000" w:rsidRPr="00000000" w14:paraId="0000000F">
      <w:pPr>
        <w:widowControl w:val="0"/>
        <w:spacing w:after="240" w:before="240" w:line="240" w:lineRule="auto"/>
        <w:rPr>
          <w:color w:val="1c1c1c"/>
          <w:sz w:val="20"/>
          <w:szCs w:val="20"/>
        </w:rPr>
      </w:pPr>
      <w:r w:rsidDel="00000000" w:rsidR="00000000" w:rsidRPr="00000000">
        <w:rPr>
          <w:color w:val="1c1c1c"/>
          <w:sz w:val="20"/>
          <w:szCs w:val="20"/>
          <w:rtl w:val="0"/>
        </w:rPr>
        <w:t xml:space="preserve">Vote to recommend that the Selectboard authorize the Town Administrator to expend up to Fifty Thousand Dollars ($50,000.00), previously appropriated by the November 19, 2025 Special Town Meeting, for the preparation and issuance of a Request for Proposals (RFP) and for associated legal, procurement, and professional services necessary to procure architectural and engineering services for:</w:t>
      </w:r>
    </w:p>
    <w:p w:rsidR="00000000" w:rsidDel="00000000" w:rsidP="00000000" w:rsidRDefault="00000000" w:rsidRPr="00000000" w14:paraId="00000010">
      <w:pPr>
        <w:widowControl w:val="0"/>
        <w:numPr>
          <w:ilvl w:val="0"/>
          <w:numId w:val="1"/>
        </w:numPr>
        <w:spacing w:after="0" w:afterAutospacing="0" w:before="240" w:line="240" w:lineRule="auto"/>
        <w:ind w:left="720" w:hanging="360"/>
        <w:rPr>
          <w:color w:val="1c1c1c"/>
          <w:sz w:val="20"/>
          <w:szCs w:val="20"/>
        </w:rPr>
      </w:pPr>
      <w:r w:rsidDel="00000000" w:rsidR="00000000" w:rsidRPr="00000000">
        <w:rPr>
          <w:color w:val="1c1c1c"/>
          <w:sz w:val="20"/>
          <w:szCs w:val="20"/>
          <w:rtl w:val="0"/>
        </w:rPr>
        <w:t xml:space="preserve">The planning, design, engineering, and cost estimating of a new police station for the Fairhaven Police Department at a site to be determined; and</w:t>
      </w:r>
    </w:p>
    <w:p w:rsidR="00000000" w:rsidDel="00000000" w:rsidP="00000000" w:rsidRDefault="00000000" w:rsidRPr="00000000" w14:paraId="00000011">
      <w:pPr>
        <w:widowControl w:val="0"/>
        <w:numPr>
          <w:ilvl w:val="0"/>
          <w:numId w:val="1"/>
        </w:numPr>
        <w:spacing w:after="240" w:before="0" w:beforeAutospacing="0" w:line="240" w:lineRule="auto"/>
        <w:ind w:left="720" w:hanging="360"/>
        <w:rPr>
          <w:color w:val="1c1c1c"/>
          <w:sz w:val="20"/>
          <w:szCs w:val="20"/>
        </w:rPr>
      </w:pPr>
      <w:r w:rsidDel="00000000" w:rsidR="00000000" w:rsidRPr="00000000">
        <w:rPr>
          <w:color w:val="1c1c1c"/>
          <w:sz w:val="20"/>
          <w:szCs w:val="20"/>
          <w:rtl w:val="0"/>
        </w:rPr>
        <w:t xml:space="preserve">The evaluation, design, engineering, and cost estimating for renovations and modifications to the existing Fairhaven Fire Department Headquarters at 146 Washington Street, Fairhaven, Massachusetts, to accommodate the Fairhaven Fire Department's future operational needs.</w:t>
      </w:r>
    </w:p>
    <w:p w:rsidR="00000000" w:rsidDel="00000000" w:rsidP="00000000" w:rsidRDefault="00000000" w:rsidRPr="00000000" w14:paraId="00000012">
      <w:pPr>
        <w:widowControl w:val="0"/>
        <w:spacing w:after="240" w:before="240" w:line="240" w:lineRule="auto"/>
        <w:rPr>
          <w:color w:val="1c1c1c"/>
          <w:sz w:val="20"/>
          <w:szCs w:val="20"/>
        </w:rPr>
      </w:pPr>
      <w:r w:rsidDel="00000000" w:rsidR="00000000" w:rsidRPr="00000000">
        <w:rPr>
          <w:color w:val="1c1c1c"/>
          <w:sz w:val="20"/>
          <w:szCs w:val="20"/>
          <w:rtl w:val="0"/>
        </w:rPr>
        <w:t xml:space="preserve">Such expenditures shall include costs associated with legal review, procurement compliance, consultant selection, contract negotiations, and related professional services necessary to advance the project to the design phase.</w:t>
      </w:r>
    </w:p>
    <w:p w:rsidR="00000000" w:rsidDel="00000000" w:rsidP="00000000" w:rsidRDefault="00000000" w:rsidRPr="00000000" w14:paraId="00000013">
      <w:pPr>
        <w:widowControl w:val="0"/>
        <w:spacing w:after="240" w:before="240" w:line="240" w:lineRule="auto"/>
        <w:rPr>
          <w:color w:val="1c1c1c"/>
          <w:sz w:val="19"/>
          <w:szCs w:val="19"/>
        </w:rPr>
      </w:pPr>
      <w:r w:rsidDel="00000000" w:rsidR="00000000" w:rsidRPr="00000000">
        <w:rPr>
          <w:color w:val="1c1c1c"/>
          <w:sz w:val="19"/>
          <w:szCs w:val="19"/>
          <w:rtl w:val="0"/>
        </w:rPr>
        <w:t xml:space="preserve"> </w:t>
      </w:r>
    </w:p>
    <w:p w:rsidR="00000000" w:rsidDel="00000000" w:rsidP="00000000" w:rsidRDefault="00000000" w:rsidRPr="00000000" w14:paraId="00000014">
      <w:pPr>
        <w:widowControl w:val="0"/>
        <w:spacing w:after="240" w:before="240" w:line="240" w:lineRule="auto"/>
        <w:rPr>
          <w:rFonts w:ascii="Arial" w:cs="Arial" w:eastAsia="Arial" w:hAnsi="Arial"/>
          <w:b w:val="1"/>
          <w:bCs w:val="1"/>
          <w:i w:val="1"/>
          <w:iCs w:val="1"/>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1"/>
          <w:iCs w:val="1"/>
          <w:smallCaps w:val="0"/>
          <w:strike w:val="0"/>
          <w:color w:val="000000"/>
          <w:sz w:val="16"/>
          <w:szCs w:val="16"/>
          <w:u w:val="none"/>
          <w:shd w:fill="auto" w:val="clear"/>
          <w:vertAlign w:val="baseline"/>
          <w:rtl w:val="0"/>
        </w:rPr>
        <w:t xml:space="preserve">Subject matter listed in the agenda consists of items reasonably anticipated (by the Chair) to be discussed. Not all items listed may be discussed and other items not listed (i.e. urgent business not available at the time of posting) may also be brought up for discussion in accordance with applicable law.</w:t>
      </w:r>
    </w:p>
    <w:sectPr>
      <w:pgSz w:h="15840" w:w="12240" w:orient="portrait"/>
      <w:pgMar w:bottom="953.3995056152344" w:top="513.00048828125" w:left="1380" w:right="875.9863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